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5C" w:rsidRPr="00C96F5C" w:rsidRDefault="00C96F5C" w:rsidP="00C96F5C">
      <w:pPr>
        <w:shd w:val="clear" w:color="auto" w:fill="FFFFFF"/>
        <w:spacing w:before="161" w:after="161" w:line="288" w:lineRule="atLeast"/>
        <w:outlineLvl w:val="0"/>
        <w:rPr>
          <w:rFonts w:ascii="Century Gothic" w:hAnsi="Century Gothic" w:cs="Arial"/>
          <w:b/>
          <w:bCs/>
          <w:color w:val="444444"/>
          <w:kern w:val="36"/>
          <w:sz w:val="20"/>
          <w:szCs w:val="20"/>
          <w:lang w:eastAsia="en-GB"/>
        </w:rPr>
      </w:pPr>
      <w:r w:rsidRPr="00C96F5C">
        <w:rPr>
          <w:rFonts w:ascii="Century Gothic" w:hAnsi="Century Gothic" w:cs="Arial"/>
          <w:b/>
          <w:bCs/>
          <w:color w:val="444444"/>
          <w:kern w:val="36"/>
          <w:sz w:val="20"/>
          <w:szCs w:val="20"/>
          <w:lang w:eastAsia="en-GB"/>
        </w:rPr>
        <w:t>Equality Objectives</w:t>
      </w:r>
    </w:p>
    <w:p w:rsidR="00C96F5C" w:rsidRPr="00C96F5C" w:rsidRDefault="00C96F5C" w:rsidP="00C96F5C">
      <w:pPr>
        <w:shd w:val="clear" w:color="auto" w:fill="FFFFFF"/>
        <w:spacing w:before="240" w:after="240"/>
        <w:rPr>
          <w:rFonts w:ascii="Century Gothic" w:hAnsi="Century Gothic" w:cs="Arial"/>
          <w:color w:val="555555"/>
          <w:sz w:val="20"/>
          <w:szCs w:val="20"/>
          <w:lang w:eastAsia="en-GB"/>
        </w:rPr>
      </w:pPr>
      <w:bookmarkStart w:id="0" w:name="content"/>
      <w:bookmarkEnd w:id="0"/>
      <w:r w:rsidRPr="00C96F5C">
        <w:rPr>
          <w:rFonts w:ascii="Century Gothic" w:hAnsi="Century Gothic" w:cs="Arial"/>
          <w:color w:val="555555"/>
          <w:sz w:val="20"/>
          <w:szCs w:val="20"/>
          <w:lang w:eastAsia="en-GB"/>
        </w:rPr>
        <w:t>The Equality Act 2010 was introduced to ensure protection from discrimination, harassment and victimisation on the grounds of specific characteristics (referred to as </w:t>
      </w:r>
      <w:r w:rsidRPr="00C96F5C">
        <w:rPr>
          <w:rFonts w:ascii="Century Gothic" w:hAnsi="Century Gothic" w:cs="Arial"/>
          <w:b/>
          <w:bCs/>
          <w:color w:val="555555"/>
          <w:sz w:val="20"/>
          <w:szCs w:val="20"/>
          <w:lang w:eastAsia="en-GB"/>
        </w:rPr>
        <w:t>protected characteristics</w:t>
      </w:r>
      <w:r w:rsidRPr="00C96F5C">
        <w:rPr>
          <w:rFonts w:ascii="Century Gothic" w:hAnsi="Century Gothic" w:cs="Arial"/>
          <w:color w:val="555555"/>
          <w:sz w:val="20"/>
          <w:szCs w:val="20"/>
          <w:lang w:eastAsia="en-GB"/>
        </w:rPr>
        <w:t>). For schools, this means that it is unlawful to discriminate against individuals or treat them less favourably because of their sex; race; age; disability; religion or belief; gender reassignment; sexual orientation; pregnancy or maternity.</w:t>
      </w:r>
    </w:p>
    <w:p w:rsidR="00C96F5C" w:rsidRPr="00C96F5C" w:rsidRDefault="00C96F5C" w:rsidP="00C96F5C">
      <w:pPr>
        <w:shd w:val="clear" w:color="auto" w:fill="FFFFFF"/>
        <w:spacing w:before="240" w:after="240"/>
        <w:rPr>
          <w:rFonts w:ascii="Century Gothic" w:hAnsi="Century Gothic" w:cs="Arial"/>
          <w:color w:val="555555"/>
          <w:sz w:val="20"/>
          <w:szCs w:val="20"/>
          <w:lang w:eastAsia="en-GB"/>
        </w:rPr>
      </w:pPr>
      <w:r w:rsidRPr="00C96F5C">
        <w:rPr>
          <w:rFonts w:ascii="Century Gothic" w:hAnsi="Century Gothic" w:cs="Arial"/>
          <w:b/>
          <w:bCs/>
          <w:color w:val="555555"/>
          <w:sz w:val="20"/>
          <w:szCs w:val="20"/>
          <w:lang w:eastAsia="en-GB"/>
        </w:rPr>
        <w:t>Under the Act, the school is expected to comply with the Public Sector Equality Duty (PSED). This requires us to:</w:t>
      </w:r>
    </w:p>
    <w:p w:rsidR="00C96F5C" w:rsidRPr="00C96F5C" w:rsidRDefault="00C96F5C" w:rsidP="00C96F5C">
      <w:pPr>
        <w:numPr>
          <w:ilvl w:val="0"/>
          <w:numId w:val="1"/>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Eliminate unlawful discrimination, harassment and victimisation</w:t>
      </w:r>
    </w:p>
    <w:p w:rsidR="00C96F5C" w:rsidRPr="00C96F5C" w:rsidRDefault="00C96F5C" w:rsidP="00C96F5C">
      <w:pPr>
        <w:numPr>
          <w:ilvl w:val="0"/>
          <w:numId w:val="1"/>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Advance equality of opportunity between different groups</w:t>
      </w:r>
    </w:p>
    <w:p w:rsidR="00C96F5C" w:rsidRPr="00C96F5C" w:rsidRDefault="00C96F5C" w:rsidP="00C96F5C">
      <w:pPr>
        <w:numPr>
          <w:ilvl w:val="0"/>
          <w:numId w:val="1"/>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Foster good relations between different groups</w:t>
      </w:r>
    </w:p>
    <w:p w:rsidR="00C96F5C" w:rsidRPr="00C96F5C" w:rsidRDefault="00C96F5C" w:rsidP="00C96F5C">
      <w:pPr>
        <w:shd w:val="clear" w:color="auto" w:fill="FFFFFF"/>
        <w:spacing w:before="240" w:after="240"/>
        <w:rPr>
          <w:rFonts w:ascii="Century Gothic" w:hAnsi="Century Gothic" w:cs="Arial"/>
          <w:color w:val="555555"/>
          <w:sz w:val="20"/>
          <w:szCs w:val="20"/>
          <w:lang w:eastAsia="en-GB"/>
        </w:rPr>
      </w:pPr>
      <w:r w:rsidRPr="00C96F5C">
        <w:rPr>
          <w:rFonts w:ascii="Century Gothic" w:hAnsi="Century Gothic" w:cs="Arial"/>
          <w:b/>
          <w:bCs/>
          <w:color w:val="555555"/>
          <w:sz w:val="20"/>
          <w:szCs w:val="20"/>
          <w:lang w:eastAsia="en-GB"/>
        </w:rPr>
        <w:t>As a public organisation, we are required to:</w:t>
      </w:r>
    </w:p>
    <w:p w:rsidR="00C96F5C" w:rsidRPr="00C96F5C" w:rsidRDefault="00C96F5C" w:rsidP="00C96F5C">
      <w:pPr>
        <w:numPr>
          <w:ilvl w:val="0"/>
          <w:numId w:val="2"/>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Have due regard to the PSED when making decisions, taking action or developing policy and practice.</w:t>
      </w:r>
    </w:p>
    <w:p w:rsidR="00C96F5C" w:rsidRPr="00C96F5C" w:rsidRDefault="00C96F5C" w:rsidP="00C96F5C">
      <w:pPr>
        <w:numPr>
          <w:ilvl w:val="0"/>
          <w:numId w:val="2"/>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Publish information to show compliance with the Equality Duty. This is done via our Equalities Policy.</w:t>
      </w:r>
    </w:p>
    <w:p w:rsidR="00C96F5C" w:rsidRPr="00C96F5C" w:rsidRDefault="00C96F5C" w:rsidP="00C96F5C">
      <w:pPr>
        <w:numPr>
          <w:ilvl w:val="0"/>
          <w:numId w:val="2"/>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Publish Equality Objectives which are specific and measurable.</w:t>
      </w:r>
    </w:p>
    <w:p w:rsidR="00C96F5C" w:rsidRPr="00C96F5C" w:rsidRDefault="00C96F5C" w:rsidP="00C96F5C">
      <w:pPr>
        <w:shd w:val="clear" w:color="auto" w:fill="FFFFFF"/>
        <w:spacing w:before="240" w:after="240"/>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Our Equalities Policy is in line with national guidance and contains information about how the school complies with the Public Sector Equality Duty. We also give guidance to staff and the wider school community on our approach to promoting equality.</w:t>
      </w:r>
    </w:p>
    <w:p w:rsidR="00C96F5C" w:rsidRPr="00C96F5C" w:rsidRDefault="00C96F5C" w:rsidP="00C96F5C">
      <w:pPr>
        <w:shd w:val="clear" w:color="auto" w:fill="FFFFFF"/>
        <w:spacing w:before="240" w:after="240"/>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Our Equality Objectives reflect the school’s priorities, our values and draws upon available data and other evidence. Careful analysis of this is undertaken in order to ensure that we are working to achieve improved outcomes for different groups.</w:t>
      </w:r>
    </w:p>
    <w:p w:rsidR="00C96F5C" w:rsidRPr="00C96F5C" w:rsidRDefault="00C96F5C" w:rsidP="00C96F5C">
      <w:pPr>
        <w:shd w:val="clear" w:color="auto" w:fill="FFFFFF"/>
        <w:spacing w:before="240" w:after="240"/>
        <w:rPr>
          <w:rFonts w:ascii="Century Gothic" w:hAnsi="Century Gothic" w:cs="Arial"/>
          <w:color w:val="555555"/>
          <w:sz w:val="20"/>
          <w:szCs w:val="20"/>
          <w:lang w:eastAsia="en-GB"/>
        </w:rPr>
      </w:pPr>
      <w:r w:rsidRPr="00C96F5C">
        <w:rPr>
          <w:rFonts w:ascii="Century Gothic" w:hAnsi="Century Gothic" w:cs="Arial"/>
          <w:b/>
          <w:bCs/>
          <w:color w:val="555555"/>
          <w:sz w:val="20"/>
          <w:szCs w:val="20"/>
          <w:lang w:eastAsia="en-GB"/>
        </w:rPr>
        <w:t>For 2022-23, our Equality Objectives are:</w:t>
      </w:r>
    </w:p>
    <w:p w:rsidR="00C96F5C" w:rsidRDefault="00C96F5C" w:rsidP="00C96F5C">
      <w:pPr>
        <w:numPr>
          <w:ilvl w:val="0"/>
          <w:numId w:val="3"/>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To continue to provide a school environment that welcomes, protects and respects diverse people.</w:t>
      </w:r>
    </w:p>
    <w:p w:rsidR="00C96F5C" w:rsidRPr="00C96F5C" w:rsidRDefault="00C96F5C" w:rsidP="00C96F5C">
      <w:pPr>
        <w:numPr>
          <w:ilvl w:val="0"/>
          <w:numId w:val="3"/>
        </w:numPr>
        <w:shd w:val="clear" w:color="auto" w:fill="FFFFFF"/>
        <w:spacing w:before="100" w:beforeAutospacing="1" w:after="100" w:afterAutospacing="1"/>
        <w:rPr>
          <w:rFonts w:ascii="Century Gothic" w:hAnsi="Century Gothic" w:cs="Arial"/>
          <w:color w:val="555555"/>
          <w:sz w:val="20"/>
          <w:szCs w:val="20"/>
          <w:lang w:eastAsia="en-GB"/>
        </w:rPr>
      </w:pPr>
      <w:r>
        <w:rPr>
          <w:rFonts w:ascii="Century Gothic" w:hAnsi="Century Gothic" w:cs="Arial"/>
          <w:color w:val="555555"/>
          <w:sz w:val="20"/>
          <w:szCs w:val="20"/>
          <w:lang w:eastAsia="en-GB"/>
        </w:rPr>
        <w:t>To promote Positive images which reflect the diversity of the school and community in terms of race, gender and disability: for example, in assemblies, books, curriculum and within displays.</w:t>
      </w:r>
    </w:p>
    <w:p w:rsidR="00C96F5C" w:rsidRPr="00C96F5C" w:rsidRDefault="00C96F5C" w:rsidP="00C96F5C">
      <w:pPr>
        <w:numPr>
          <w:ilvl w:val="0"/>
          <w:numId w:val="3"/>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To continue to close the gaps in attainment and achievement between learners and all groups of learners; especially boys and girls, disadvantaged students, students with Special Educational Needs and Disabilities and Looked After Children,</w:t>
      </w:r>
    </w:p>
    <w:p w:rsidR="00C96F5C" w:rsidRPr="00C96F5C" w:rsidRDefault="00C96F5C" w:rsidP="00C96F5C">
      <w:pPr>
        <w:numPr>
          <w:ilvl w:val="0"/>
          <w:numId w:val="3"/>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To ensure that all learners are given the opportunity to make a positive contribution to the life of the school</w:t>
      </w:r>
      <w:r>
        <w:rPr>
          <w:rFonts w:ascii="Century Gothic" w:hAnsi="Century Gothic" w:cs="Arial"/>
          <w:color w:val="555555"/>
          <w:sz w:val="20"/>
          <w:szCs w:val="20"/>
          <w:lang w:eastAsia="en-GB"/>
        </w:rPr>
        <w:t>, build positive relationships and make links with different schools and the wider community</w:t>
      </w:r>
      <w:bookmarkStart w:id="1" w:name="_GoBack"/>
      <w:bookmarkEnd w:id="1"/>
      <w:r w:rsidRPr="00C96F5C">
        <w:rPr>
          <w:rFonts w:ascii="Century Gothic" w:hAnsi="Century Gothic" w:cs="Arial"/>
          <w:color w:val="555555"/>
          <w:sz w:val="20"/>
          <w:szCs w:val="20"/>
          <w:lang w:eastAsia="en-GB"/>
        </w:rPr>
        <w:t>.</w:t>
      </w:r>
    </w:p>
    <w:p w:rsidR="00C96F5C" w:rsidRPr="00C96F5C" w:rsidRDefault="00C96F5C" w:rsidP="00C96F5C">
      <w:pPr>
        <w:numPr>
          <w:ilvl w:val="0"/>
          <w:numId w:val="3"/>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To eradicate the use of homophobic, sexist, racist and other discriminative language by learners in the school.</w:t>
      </w:r>
    </w:p>
    <w:p w:rsidR="00C96F5C" w:rsidRPr="00C96F5C" w:rsidRDefault="00C96F5C" w:rsidP="00C96F5C">
      <w:pPr>
        <w:numPr>
          <w:ilvl w:val="0"/>
          <w:numId w:val="3"/>
        </w:numPr>
        <w:shd w:val="clear" w:color="auto" w:fill="FFFFFF"/>
        <w:spacing w:before="100" w:beforeAutospacing="1" w:after="100" w:afterAutospacing="1"/>
        <w:rPr>
          <w:rFonts w:ascii="Century Gothic" w:hAnsi="Century Gothic" w:cs="Arial"/>
          <w:color w:val="555555"/>
          <w:sz w:val="20"/>
          <w:szCs w:val="20"/>
          <w:lang w:eastAsia="en-GB"/>
        </w:rPr>
      </w:pPr>
      <w:r w:rsidRPr="00C96F5C">
        <w:rPr>
          <w:rFonts w:ascii="Century Gothic" w:hAnsi="Century Gothic" w:cs="Arial"/>
          <w:color w:val="555555"/>
          <w:sz w:val="20"/>
          <w:szCs w:val="20"/>
          <w:lang w:eastAsia="en-GB"/>
        </w:rPr>
        <w:t>To review the accessibility across the school for learners, staff and visitors with disabilities, including access to specialist teaching areas. </w:t>
      </w:r>
    </w:p>
    <w:p w:rsidR="00C96F5C" w:rsidRPr="00BE7984" w:rsidRDefault="00C96F5C" w:rsidP="00C96F5C">
      <w:pPr>
        <w:rPr>
          <w:rFonts w:ascii="Century Gothic" w:hAnsi="Century Gothic"/>
          <w:sz w:val="20"/>
          <w:szCs w:val="20"/>
        </w:rPr>
      </w:pPr>
    </w:p>
    <w:p w:rsidR="003E404C" w:rsidRDefault="003E404C"/>
    <w:sectPr w:rsidR="003E404C" w:rsidSect="00C94F49">
      <w:pgSz w:w="11906" w:h="16838"/>
      <w:pgMar w:top="540" w:right="1286" w:bottom="568" w:left="1080" w:header="563"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95B"/>
    <w:multiLevelType w:val="hybridMultilevel"/>
    <w:tmpl w:val="4560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2745D"/>
    <w:multiLevelType w:val="hybridMultilevel"/>
    <w:tmpl w:val="D478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94AC9"/>
    <w:multiLevelType w:val="hybridMultilevel"/>
    <w:tmpl w:val="6ECC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5C"/>
    <w:rsid w:val="003E404C"/>
    <w:rsid w:val="00C9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27AF"/>
  <w15:chartTrackingRefBased/>
  <w15:docId w15:val="{8990A2D4-DB69-42FB-9E60-D59EE5A3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F5C"/>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Orbell</dc:creator>
  <cp:keywords/>
  <dc:description/>
  <cp:lastModifiedBy>Jo Orbell</cp:lastModifiedBy>
  <cp:revision>1</cp:revision>
  <dcterms:created xsi:type="dcterms:W3CDTF">2023-07-01T11:59:00Z</dcterms:created>
  <dcterms:modified xsi:type="dcterms:W3CDTF">2023-07-01T12:04:00Z</dcterms:modified>
</cp:coreProperties>
</file>