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D9699" w14:textId="5EB08513" w:rsidR="001C64C6" w:rsidRDefault="001C64C6" w:rsidP="001C64C6">
      <w:pPr>
        <w:tabs>
          <w:tab w:val="left" w:pos="1812"/>
        </w:tabs>
        <w:spacing w:after="0"/>
        <w:jc w:val="center"/>
        <w:rPr>
          <w:rFonts w:ascii="Sassoon Penpals Joined" w:hAnsi="Sassoon Penpals Joined"/>
          <w:b/>
          <w:color w:val="00B050"/>
          <w:sz w:val="72"/>
          <w:szCs w:val="72"/>
          <w:lang w:val="en-US"/>
        </w:rPr>
      </w:pPr>
      <w:r>
        <w:rPr>
          <w:rFonts w:ascii="Sassoon Penpals Joined" w:hAnsi="Sassoon Penpals Joined"/>
          <w:b/>
          <w:noProof/>
          <w:color w:val="00B050"/>
          <w:sz w:val="72"/>
          <w:szCs w:val="72"/>
          <w:lang w:eastAsia="en-GB"/>
        </w:rPr>
        <w:drawing>
          <wp:inline distT="0" distB="0" distL="0" distR="0" wp14:anchorId="367EC60C" wp14:editId="1206E2C0">
            <wp:extent cx="592271" cy="556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illows logo.png"/>
                    <pic:cNvPicPr/>
                  </pic:nvPicPr>
                  <pic:blipFill>
                    <a:blip r:embed="rId8" cstate="print">
                      <a:clrChange>
                        <a:clrFrom>
                          <a:srgbClr val="FFFFFF"/>
                        </a:clrFrom>
                        <a:clrTo>
                          <a:srgbClr val="FFFFFF">
                            <a:alpha val="0"/>
                          </a:srgbClr>
                        </a:clrTo>
                      </a:clrChange>
                      <a:extLst>
                        <a:ext uri="{BEBA8EAE-BF5A-486C-A8C5-ECC9F3942E4B}">
                          <a14:imgProps xmlns:a14="http://schemas.microsoft.com/office/drawing/2010/main">
                            <a14:imgLayer r:embed="rId9">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639806" cy="600905"/>
                    </a:xfrm>
                    <a:prstGeom prst="rect">
                      <a:avLst/>
                    </a:prstGeom>
                  </pic:spPr>
                </pic:pic>
              </a:graphicData>
            </a:graphic>
          </wp:inline>
        </w:drawing>
      </w:r>
    </w:p>
    <w:p w14:paraId="723D857E" w14:textId="1263D64F" w:rsidR="001C64C6" w:rsidRPr="0052094D" w:rsidRDefault="001C64C6" w:rsidP="008756D8">
      <w:pPr>
        <w:tabs>
          <w:tab w:val="left" w:pos="1812"/>
        </w:tabs>
        <w:spacing w:after="0" w:line="240" w:lineRule="auto"/>
        <w:jc w:val="center"/>
        <w:rPr>
          <w:rFonts w:ascii="Century Gothic" w:hAnsi="Century Gothic"/>
          <w:b/>
          <w:color w:val="00B050"/>
          <w:lang w:val="en-US"/>
        </w:rPr>
      </w:pPr>
      <w:r w:rsidRPr="0052094D">
        <w:rPr>
          <w:rFonts w:ascii="Century Gothic" w:hAnsi="Century Gothic"/>
          <w:b/>
          <w:color w:val="00B050"/>
          <w:lang w:val="en-US"/>
        </w:rPr>
        <w:t>The Willows</w:t>
      </w:r>
      <w:r w:rsidR="00426D0A" w:rsidRPr="0052094D">
        <w:rPr>
          <w:rFonts w:ascii="Century Gothic" w:hAnsi="Century Gothic"/>
          <w:b/>
          <w:color w:val="00B050"/>
          <w:lang w:val="en-US"/>
        </w:rPr>
        <w:t xml:space="preserve"> </w:t>
      </w:r>
      <w:r w:rsidR="00682A52" w:rsidRPr="0052094D">
        <w:rPr>
          <w:rFonts w:ascii="Century Gothic" w:hAnsi="Century Gothic"/>
          <w:b/>
          <w:color w:val="00B050"/>
          <w:lang w:val="en-US"/>
        </w:rPr>
        <w:t>Grow |</w:t>
      </w:r>
      <w:r w:rsidR="00426D0A" w:rsidRPr="0052094D">
        <w:rPr>
          <w:rFonts w:ascii="Century Gothic" w:hAnsi="Century Gothic"/>
          <w:b/>
          <w:color w:val="00B050"/>
          <w:lang w:val="en-US"/>
        </w:rPr>
        <w:t>&amp; Achieve Curriculum</w:t>
      </w:r>
    </w:p>
    <w:p w14:paraId="639C3765" w14:textId="01381652" w:rsidR="009E1F60" w:rsidRPr="0052094D" w:rsidRDefault="00C91D7E" w:rsidP="008756D8">
      <w:pPr>
        <w:tabs>
          <w:tab w:val="left" w:pos="1812"/>
        </w:tabs>
        <w:spacing w:after="0" w:line="240" w:lineRule="auto"/>
        <w:jc w:val="center"/>
        <w:rPr>
          <w:rFonts w:ascii="Century Gothic" w:hAnsi="Century Gothic"/>
          <w:b/>
          <w:i/>
          <w:color w:val="00B050"/>
          <w:lang w:val="en-US"/>
        </w:rPr>
      </w:pPr>
      <w:r w:rsidRPr="0052094D">
        <w:rPr>
          <w:rFonts w:ascii="Century Gothic" w:hAnsi="Century Gothic"/>
          <w:b/>
          <w:i/>
          <w:color w:val="00B050"/>
          <w:lang w:val="en-US"/>
        </w:rPr>
        <w:t>~ Science</w:t>
      </w:r>
      <w:r w:rsidR="009E1F60" w:rsidRPr="0052094D">
        <w:rPr>
          <w:rFonts w:ascii="Century Gothic" w:hAnsi="Century Gothic"/>
          <w:b/>
          <w:i/>
          <w:color w:val="00B050"/>
          <w:lang w:val="en-US"/>
        </w:rPr>
        <w:t>~</w:t>
      </w:r>
    </w:p>
    <w:p w14:paraId="4D7AB40D" w14:textId="702F59FD" w:rsidR="00B12864" w:rsidRPr="0052094D" w:rsidRDefault="00682A52" w:rsidP="008756D8">
      <w:pPr>
        <w:spacing w:line="240" w:lineRule="auto"/>
        <w:jc w:val="center"/>
        <w:rPr>
          <w:rFonts w:ascii="Century Gothic" w:hAnsi="Century Gothic"/>
          <w:b/>
          <w:i/>
          <w:color w:val="00B050"/>
          <w:lang w:val="en-US"/>
        </w:rPr>
      </w:pPr>
      <w:r w:rsidRPr="0052094D">
        <w:rPr>
          <w:rFonts w:ascii="Century Gothic" w:hAnsi="Century Gothic"/>
          <w:b/>
          <w:i/>
          <w:color w:val="00B050"/>
          <w:lang w:val="en-US"/>
        </w:rPr>
        <w:t>You plant your</w:t>
      </w:r>
      <w:r w:rsidR="00426D0A" w:rsidRPr="0052094D">
        <w:rPr>
          <w:rFonts w:ascii="Century Gothic" w:hAnsi="Century Gothic"/>
          <w:b/>
          <w:i/>
          <w:color w:val="00B050"/>
          <w:lang w:val="en-US"/>
        </w:rPr>
        <w:t xml:space="preserve"> tiny precious </w:t>
      </w:r>
      <w:r w:rsidRPr="0052094D">
        <w:rPr>
          <w:rFonts w:ascii="Century Gothic" w:hAnsi="Century Gothic"/>
          <w:b/>
          <w:i/>
          <w:color w:val="00B050"/>
          <w:lang w:val="en-US"/>
        </w:rPr>
        <w:t>seeds</w:t>
      </w:r>
      <w:r w:rsidR="00B12864" w:rsidRPr="0052094D">
        <w:rPr>
          <w:rFonts w:ascii="Century Gothic" w:hAnsi="Century Gothic"/>
          <w:b/>
          <w:i/>
          <w:color w:val="00B050"/>
          <w:lang w:val="en-US"/>
        </w:rPr>
        <w:t xml:space="preserve"> with us …</w:t>
      </w:r>
      <w:r w:rsidR="00426D0A" w:rsidRPr="0052094D">
        <w:rPr>
          <w:rFonts w:ascii="Century Gothic" w:hAnsi="Century Gothic"/>
          <w:b/>
          <w:i/>
          <w:color w:val="00B050"/>
          <w:lang w:val="en-US"/>
        </w:rPr>
        <w:t xml:space="preserve"> </w:t>
      </w:r>
    </w:p>
    <w:p w14:paraId="67E8AD04" w14:textId="03D6CBDB" w:rsidR="009E1F60" w:rsidRPr="0052094D" w:rsidRDefault="00A522AD" w:rsidP="008756D8">
      <w:pPr>
        <w:spacing w:line="240" w:lineRule="auto"/>
        <w:jc w:val="center"/>
        <w:rPr>
          <w:rFonts w:ascii="Century Gothic" w:hAnsi="Century Gothic"/>
          <w:b/>
          <w:i/>
          <w:color w:val="00B050"/>
          <w:lang w:val="en-US"/>
        </w:rPr>
      </w:pPr>
      <w:r w:rsidRPr="0052094D">
        <w:rPr>
          <w:rFonts w:ascii="Century Gothic" w:hAnsi="Century Gothic"/>
          <w:b/>
          <w:i/>
          <w:noProof/>
          <w:color w:val="00B050"/>
          <w:lang w:eastAsia="en-GB"/>
        </w:rPr>
        <w:drawing>
          <wp:anchor distT="0" distB="0" distL="114300" distR="114300" simplePos="0" relativeHeight="251658240" behindDoc="0" locked="0" layoutInCell="1" allowOverlap="1" wp14:anchorId="4C36FEE6" wp14:editId="12A1B090">
            <wp:simplePos x="0" y="0"/>
            <wp:positionH relativeFrom="margin">
              <wp:align>center</wp:align>
            </wp:positionH>
            <wp:positionV relativeFrom="paragraph">
              <wp:posOffset>260985</wp:posOffset>
            </wp:positionV>
            <wp:extent cx="1853380" cy="8839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bel.jpg"/>
                    <pic:cNvPicPr/>
                  </pic:nvPicPr>
                  <pic:blipFill>
                    <a:blip r:embed="rId10">
                      <a:extLst>
                        <a:ext uri="{28A0092B-C50C-407E-A947-70E740481C1C}">
                          <a14:useLocalDpi xmlns:a14="http://schemas.microsoft.com/office/drawing/2010/main" val="0"/>
                        </a:ext>
                      </a:extLst>
                    </a:blip>
                    <a:stretch>
                      <a:fillRect/>
                    </a:stretch>
                  </pic:blipFill>
                  <pic:spPr>
                    <a:xfrm>
                      <a:off x="0" y="0"/>
                      <a:ext cx="1853380" cy="883920"/>
                    </a:xfrm>
                    <a:prstGeom prst="rect">
                      <a:avLst/>
                    </a:prstGeom>
                  </pic:spPr>
                </pic:pic>
              </a:graphicData>
            </a:graphic>
            <wp14:sizeRelH relativeFrom="page">
              <wp14:pctWidth>0</wp14:pctWidth>
            </wp14:sizeRelH>
            <wp14:sizeRelV relativeFrom="page">
              <wp14:pctHeight>0</wp14:pctHeight>
            </wp14:sizeRelV>
          </wp:anchor>
        </w:drawing>
      </w:r>
      <w:r w:rsidR="00426D0A" w:rsidRPr="0052094D">
        <w:rPr>
          <w:rFonts w:ascii="Century Gothic" w:hAnsi="Century Gothic"/>
          <w:b/>
          <w:i/>
          <w:color w:val="00B050"/>
          <w:lang w:val="en-US"/>
        </w:rPr>
        <w:t>Together W</w:t>
      </w:r>
      <w:r w:rsidR="00682A52" w:rsidRPr="0052094D">
        <w:rPr>
          <w:rFonts w:ascii="Century Gothic" w:hAnsi="Century Gothic"/>
          <w:b/>
          <w:i/>
          <w:color w:val="00B050"/>
          <w:lang w:val="en-US"/>
        </w:rPr>
        <w:t xml:space="preserve">e Nurture, Enrich &amp; </w:t>
      </w:r>
      <w:r w:rsidR="00426D0A" w:rsidRPr="0052094D">
        <w:rPr>
          <w:rFonts w:ascii="Century Gothic" w:hAnsi="Century Gothic"/>
          <w:b/>
          <w:i/>
          <w:color w:val="00B050"/>
          <w:lang w:val="en-US"/>
        </w:rPr>
        <w:t xml:space="preserve">help </w:t>
      </w:r>
      <w:r w:rsidR="00682A52" w:rsidRPr="0052094D">
        <w:rPr>
          <w:rFonts w:ascii="Century Gothic" w:hAnsi="Century Gothic"/>
          <w:b/>
          <w:i/>
          <w:color w:val="00B050"/>
          <w:lang w:val="en-US"/>
        </w:rPr>
        <w:t>them Grow</w:t>
      </w:r>
      <w:r w:rsidR="00106548" w:rsidRPr="0052094D">
        <w:rPr>
          <w:rFonts w:ascii="Century Gothic" w:hAnsi="Century Gothic"/>
          <w:b/>
          <w:i/>
          <w:color w:val="00B050"/>
          <w:lang w:val="en-US"/>
        </w:rPr>
        <w:t xml:space="preserve"> to be the best they can be</w:t>
      </w:r>
      <w:r w:rsidR="00E102C4" w:rsidRPr="0052094D">
        <w:rPr>
          <w:rFonts w:ascii="Century Gothic" w:hAnsi="Century Gothic"/>
          <w:b/>
          <w:i/>
          <w:color w:val="00B050"/>
          <w:lang w:val="en-US"/>
        </w:rPr>
        <w:t>!</w:t>
      </w:r>
    </w:p>
    <w:p w14:paraId="7D9022EF" w14:textId="1B616E72" w:rsidR="004776EE" w:rsidRPr="0052094D" w:rsidRDefault="004776EE" w:rsidP="008756D8">
      <w:pPr>
        <w:spacing w:line="240" w:lineRule="auto"/>
        <w:jc w:val="center"/>
        <w:rPr>
          <w:rFonts w:ascii="Century Gothic" w:hAnsi="Century Gothic"/>
          <w:b/>
          <w:i/>
          <w:color w:val="00B050"/>
          <w:lang w:val="en-US"/>
        </w:rPr>
      </w:pPr>
    </w:p>
    <w:p w14:paraId="254995CB" w14:textId="7E28B57D" w:rsidR="00A522AD" w:rsidRPr="0052094D" w:rsidRDefault="00A522AD" w:rsidP="00816F3D">
      <w:pPr>
        <w:rPr>
          <w:rFonts w:ascii="Century Gothic" w:hAnsi="Century Gothic"/>
          <w:b/>
          <w:i/>
          <w:color w:val="00B050"/>
          <w:lang w:val="en-US"/>
        </w:rPr>
      </w:pPr>
    </w:p>
    <w:p w14:paraId="7AC77CE9" w14:textId="77777777" w:rsidR="00A522AD" w:rsidRPr="0052094D" w:rsidRDefault="00A522AD" w:rsidP="00816F3D">
      <w:pPr>
        <w:rPr>
          <w:rFonts w:ascii="Century Gothic" w:hAnsi="Century Gothic"/>
          <w:color w:val="000000" w:themeColor="text1"/>
        </w:rPr>
      </w:pPr>
    </w:p>
    <w:p w14:paraId="27A489BB" w14:textId="62921C5A" w:rsidR="00816F3D" w:rsidRPr="0052094D" w:rsidRDefault="00CA5E83" w:rsidP="00816F3D">
      <w:pPr>
        <w:rPr>
          <w:rFonts w:ascii="Century Gothic" w:hAnsi="Century Gothic"/>
          <w:noProof/>
          <w:color w:val="000000"/>
          <w:bdr w:val="none" w:sz="0" w:space="0" w:color="auto" w:frame="1"/>
          <w:lang w:eastAsia="en-GB"/>
        </w:rPr>
      </w:pPr>
      <w:r w:rsidRPr="0052094D">
        <w:rPr>
          <w:rFonts w:ascii="Century Gothic" w:hAnsi="Century Gothic"/>
          <w:noProof/>
          <w:color w:val="000000" w:themeColor="text1"/>
          <w:lang w:eastAsia="en-GB"/>
        </w:rPr>
        <w:drawing>
          <wp:anchor distT="0" distB="0" distL="114300" distR="114300" simplePos="0" relativeHeight="251660288" behindDoc="0" locked="0" layoutInCell="1" allowOverlap="1" wp14:anchorId="5370F8BA" wp14:editId="357AB64D">
            <wp:simplePos x="0" y="0"/>
            <wp:positionH relativeFrom="margin">
              <wp:posOffset>2570797</wp:posOffset>
            </wp:positionH>
            <wp:positionV relativeFrom="paragraph">
              <wp:posOffset>1954213</wp:posOffset>
            </wp:positionV>
            <wp:extent cx="998855" cy="58096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ienc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98855" cy="580967"/>
                    </a:xfrm>
                    <a:prstGeom prst="rect">
                      <a:avLst/>
                    </a:prstGeom>
                  </pic:spPr>
                </pic:pic>
              </a:graphicData>
            </a:graphic>
            <wp14:sizeRelH relativeFrom="page">
              <wp14:pctWidth>0</wp14:pctWidth>
            </wp14:sizeRelH>
            <wp14:sizeRelV relativeFrom="page">
              <wp14:pctHeight>0</wp14:pctHeight>
            </wp14:sizeRelV>
          </wp:anchor>
        </w:drawing>
      </w:r>
      <w:r w:rsidR="00816F3D" w:rsidRPr="0052094D">
        <w:rPr>
          <w:rFonts w:ascii="Century Gothic" w:hAnsi="Century Gothic"/>
          <w:color w:val="000000" w:themeColor="text1"/>
        </w:rPr>
        <w:t>It is within our science curriculum that all children at The Willows have the opportunity to work scientifically, acquiring and applying prior knowledge and skills to ensure progress throughout each year group and over year groups. Children need to have been taught to ask simple questions and recognise that they can be answered in different ways. Use their own observations and ideas to suggest answers to questions and gather and record data to help answer questions. Also to have used scientific equipment correctly. To have performed simple tests and had opportunity to identify and classify.</w:t>
      </w:r>
      <w:r w:rsidR="00A522AD" w:rsidRPr="0052094D">
        <w:rPr>
          <w:rFonts w:ascii="Century Gothic" w:hAnsi="Century Gothic"/>
          <w:noProof/>
          <w:color w:val="000000"/>
          <w:bdr w:val="none" w:sz="0" w:space="0" w:color="auto" w:frame="1"/>
          <w:lang w:eastAsia="en-GB"/>
        </w:rPr>
        <w:t xml:space="preserve"> </w:t>
      </w:r>
    </w:p>
    <w:p w14:paraId="2F0839FC" w14:textId="664AE723" w:rsidR="00CA5E83" w:rsidRPr="0052094D" w:rsidRDefault="00CA5E83" w:rsidP="00816F3D">
      <w:pPr>
        <w:rPr>
          <w:rFonts w:ascii="Century Gothic" w:hAnsi="Century Gothic"/>
          <w:color w:val="000000" w:themeColor="text1"/>
        </w:rPr>
      </w:pPr>
    </w:p>
    <w:p w14:paraId="3E324656" w14:textId="29E5B4A2" w:rsidR="00A522AD" w:rsidRPr="0052094D" w:rsidRDefault="00A522AD" w:rsidP="00A26100">
      <w:pPr>
        <w:spacing w:line="240" w:lineRule="auto"/>
        <w:jc w:val="center"/>
        <w:rPr>
          <w:rStyle w:val="Strong"/>
          <w:rFonts w:ascii="Century Gothic" w:hAnsi="Century Gothic"/>
          <w:b w:val="0"/>
          <w:bCs w:val="0"/>
          <w:lang w:val="en-US"/>
        </w:rPr>
      </w:pPr>
      <w:r w:rsidRPr="0052094D">
        <w:rPr>
          <w:rFonts w:ascii="Century Gothic" w:hAnsi="Century Gothic"/>
          <w:b/>
          <w:color w:val="00B050"/>
          <w:lang w:val="en-US"/>
        </w:rPr>
        <w:t>Teaching and Learning of Science at the Willows:</w:t>
      </w:r>
    </w:p>
    <w:p w14:paraId="7CEC6FCE" w14:textId="77777777" w:rsidR="0052094D" w:rsidRDefault="0052094D" w:rsidP="00816F3D">
      <w:pPr>
        <w:pStyle w:val="NormalWeb"/>
        <w:spacing w:before="0" w:beforeAutospacing="0" w:after="84" w:afterAutospacing="0"/>
        <w:rPr>
          <w:rStyle w:val="Strong"/>
          <w:rFonts w:ascii="Century Gothic" w:hAnsi="Century Gothic"/>
          <w:color w:val="000000" w:themeColor="text1"/>
          <w:sz w:val="22"/>
          <w:szCs w:val="22"/>
        </w:rPr>
      </w:pPr>
    </w:p>
    <w:p w14:paraId="730D2B99" w14:textId="77777777" w:rsidR="0052094D" w:rsidRDefault="0052094D" w:rsidP="00816F3D">
      <w:pPr>
        <w:pStyle w:val="NormalWeb"/>
        <w:spacing w:before="0" w:beforeAutospacing="0" w:after="84" w:afterAutospacing="0"/>
        <w:rPr>
          <w:rStyle w:val="Strong"/>
          <w:rFonts w:ascii="Century Gothic" w:hAnsi="Century Gothic"/>
          <w:color w:val="000000" w:themeColor="text1"/>
          <w:sz w:val="22"/>
          <w:szCs w:val="22"/>
        </w:rPr>
      </w:pPr>
    </w:p>
    <w:p w14:paraId="6FDAA86C" w14:textId="77777777" w:rsidR="0052094D" w:rsidRDefault="0052094D" w:rsidP="00816F3D">
      <w:pPr>
        <w:pStyle w:val="NormalWeb"/>
        <w:spacing w:before="0" w:beforeAutospacing="0" w:after="84" w:afterAutospacing="0"/>
        <w:rPr>
          <w:rStyle w:val="Strong"/>
          <w:rFonts w:ascii="Century Gothic" w:hAnsi="Century Gothic"/>
          <w:color w:val="000000" w:themeColor="text1"/>
          <w:sz w:val="22"/>
          <w:szCs w:val="22"/>
        </w:rPr>
      </w:pPr>
    </w:p>
    <w:p w14:paraId="5F345A5E" w14:textId="77777777" w:rsidR="0052094D" w:rsidRDefault="0052094D" w:rsidP="00816F3D">
      <w:pPr>
        <w:pStyle w:val="NormalWeb"/>
        <w:spacing w:before="0" w:beforeAutospacing="0" w:after="84" w:afterAutospacing="0"/>
        <w:rPr>
          <w:rStyle w:val="Strong"/>
          <w:rFonts w:ascii="Century Gothic" w:hAnsi="Century Gothic"/>
          <w:color w:val="000000" w:themeColor="text1"/>
          <w:sz w:val="22"/>
          <w:szCs w:val="22"/>
        </w:rPr>
      </w:pPr>
    </w:p>
    <w:p w14:paraId="567E3F20" w14:textId="327C2215" w:rsidR="00816F3D" w:rsidRPr="0052094D" w:rsidRDefault="00816F3D" w:rsidP="00816F3D">
      <w:pPr>
        <w:pStyle w:val="NormalWeb"/>
        <w:spacing w:before="0" w:beforeAutospacing="0" w:after="84" w:afterAutospacing="0"/>
        <w:rPr>
          <w:rFonts w:ascii="Century Gothic" w:hAnsi="Century Gothic"/>
          <w:color w:val="000000" w:themeColor="text1"/>
          <w:sz w:val="22"/>
          <w:szCs w:val="22"/>
        </w:rPr>
      </w:pPr>
      <w:r w:rsidRPr="0052094D">
        <w:rPr>
          <w:rStyle w:val="Strong"/>
          <w:rFonts w:ascii="Century Gothic" w:hAnsi="Century Gothic"/>
          <w:color w:val="000000" w:themeColor="text1"/>
          <w:sz w:val="22"/>
          <w:szCs w:val="22"/>
        </w:rPr>
        <w:t>Early Years (Nursery and Reception)</w:t>
      </w:r>
      <w:r w:rsidR="00D50919" w:rsidRPr="0052094D">
        <w:rPr>
          <w:rFonts w:ascii="Century Gothic" w:hAnsi="Century Gothic"/>
          <w:noProof/>
          <w:color w:val="000000"/>
          <w:sz w:val="22"/>
          <w:szCs w:val="22"/>
          <w:bdr w:val="none" w:sz="0" w:space="0" w:color="auto" w:frame="1"/>
        </w:rPr>
        <w:t xml:space="preserve"> </w:t>
      </w:r>
    </w:p>
    <w:p w14:paraId="444880F9" w14:textId="73CB5FFB" w:rsidR="00816F3D" w:rsidRPr="0052094D" w:rsidRDefault="00816F3D" w:rsidP="00816F3D">
      <w:pPr>
        <w:pStyle w:val="NormalWeb"/>
        <w:spacing w:before="0" w:beforeAutospacing="0" w:after="84" w:afterAutospacing="0"/>
        <w:rPr>
          <w:rFonts w:ascii="Century Gothic" w:hAnsi="Century Gothic"/>
          <w:color w:val="000000" w:themeColor="text1"/>
          <w:sz w:val="22"/>
          <w:szCs w:val="22"/>
        </w:rPr>
      </w:pPr>
      <w:r w:rsidRPr="0052094D">
        <w:rPr>
          <w:rFonts w:ascii="Century Gothic" w:hAnsi="Century Gothic"/>
          <w:color w:val="000000" w:themeColor="text1"/>
          <w:sz w:val="22"/>
          <w:szCs w:val="22"/>
        </w:rPr>
        <w:t>In the EYFS we follow the Early Years Foundation Stage curriculum and with relation to sci</w:t>
      </w:r>
      <w:r w:rsidR="0052094D" w:rsidRPr="0052094D">
        <w:rPr>
          <w:rFonts w:ascii="Century Gothic" w:hAnsi="Century Gothic"/>
          <w:color w:val="000000" w:themeColor="text1"/>
          <w:sz w:val="22"/>
          <w:szCs w:val="22"/>
        </w:rPr>
        <w:t xml:space="preserve">ence the focus is on ‘Understanding the World’. Understanding </w:t>
      </w:r>
      <w:r w:rsidRPr="0052094D">
        <w:rPr>
          <w:rFonts w:ascii="Century Gothic" w:hAnsi="Century Gothic"/>
          <w:color w:val="000000" w:themeColor="text1"/>
          <w:sz w:val="22"/>
          <w:szCs w:val="22"/>
        </w:rPr>
        <w:t>the world develops as children take notice of everything around them including places and all the things within them such as trees in the natural environment and roads and traffic in the built environment. This awareness is extended by visiting places and finding out about different elements of environments in books, on television and through using other technology. This aspect also focuses on learning about cause and effect and is developed through having conversations with adults and other children about the things they observe.</w:t>
      </w:r>
      <w:r w:rsidRPr="0052094D">
        <w:rPr>
          <w:rFonts w:ascii="Century Gothic" w:hAnsi="Century Gothic" w:cs="Calibri"/>
          <w:color w:val="000000" w:themeColor="text1"/>
          <w:sz w:val="22"/>
          <w:szCs w:val="22"/>
        </w:rPr>
        <w:t> </w:t>
      </w:r>
      <w:r w:rsidRPr="0052094D">
        <w:rPr>
          <w:rFonts w:ascii="Century Gothic" w:hAnsi="Century Gothic"/>
          <w:color w:val="000000" w:themeColor="text1"/>
          <w:sz w:val="22"/>
          <w:szCs w:val="22"/>
        </w:rPr>
        <w:t xml:space="preserve"> Opportunities are planned for the children to develop their knowledge and make links between their experiences.</w:t>
      </w:r>
    </w:p>
    <w:p w14:paraId="2C889BD6" w14:textId="059190F4" w:rsidR="00816F3D" w:rsidRPr="0052094D" w:rsidRDefault="00816F3D" w:rsidP="00816F3D">
      <w:pPr>
        <w:pStyle w:val="NormalWeb"/>
        <w:spacing w:before="0" w:beforeAutospacing="0" w:after="84" w:afterAutospacing="0"/>
        <w:rPr>
          <w:rFonts w:ascii="Century Gothic" w:hAnsi="Century Gothic"/>
          <w:color w:val="000000" w:themeColor="text1"/>
          <w:sz w:val="22"/>
          <w:szCs w:val="22"/>
        </w:rPr>
      </w:pPr>
      <w:r w:rsidRPr="0052094D">
        <w:rPr>
          <w:rStyle w:val="Strong"/>
          <w:rFonts w:ascii="Century Gothic" w:hAnsi="Century Gothic"/>
          <w:color w:val="000000" w:themeColor="text1"/>
          <w:sz w:val="22"/>
          <w:szCs w:val="22"/>
        </w:rPr>
        <w:t xml:space="preserve">KS1 </w:t>
      </w:r>
    </w:p>
    <w:p w14:paraId="0FCF303F" w14:textId="6C2DCC5E" w:rsidR="00816F3D" w:rsidRPr="0052094D" w:rsidRDefault="00816F3D" w:rsidP="00816F3D">
      <w:pPr>
        <w:pStyle w:val="NormalWeb"/>
        <w:spacing w:before="0" w:beforeAutospacing="0" w:after="84" w:afterAutospacing="0"/>
        <w:rPr>
          <w:rFonts w:ascii="Century Gothic" w:hAnsi="Century Gothic"/>
          <w:color w:val="000000" w:themeColor="text1"/>
          <w:sz w:val="22"/>
          <w:szCs w:val="22"/>
        </w:rPr>
      </w:pPr>
      <w:r w:rsidRPr="0052094D">
        <w:rPr>
          <w:rFonts w:ascii="Century Gothic" w:hAnsi="Century Gothic"/>
          <w:color w:val="000000" w:themeColor="text1"/>
          <w:sz w:val="22"/>
          <w:szCs w:val="22"/>
        </w:rPr>
        <w:t>The children follow the National Curriculum (2014) as well as focusing on the five areas of working scientifically: pattern seeking, observing over time, Identifying and classifying, fair testing and research. Within each academic year, children will study a range of scientific topics.</w:t>
      </w:r>
    </w:p>
    <w:p w14:paraId="1A7A89A6" w14:textId="6B22A1B3" w:rsidR="00816F3D" w:rsidRPr="0052094D" w:rsidRDefault="00816F3D" w:rsidP="00816F3D">
      <w:pPr>
        <w:pStyle w:val="NormalWeb"/>
        <w:spacing w:before="0" w:beforeAutospacing="0" w:after="84" w:afterAutospacing="0"/>
        <w:rPr>
          <w:rFonts w:ascii="Century Gothic" w:hAnsi="Century Gothic"/>
          <w:color w:val="000000" w:themeColor="text1"/>
          <w:sz w:val="22"/>
          <w:szCs w:val="22"/>
        </w:rPr>
      </w:pPr>
      <w:r w:rsidRPr="0052094D">
        <w:rPr>
          <w:rFonts w:ascii="Century Gothic" w:hAnsi="Century Gothic"/>
          <w:color w:val="000000" w:themeColor="text1"/>
          <w:sz w:val="22"/>
          <w:szCs w:val="22"/>
        </w:rPr>
        <w:t>Science is taught as</w:t>
      </w:r>
      <w:r w:rsidR="002916D8">
        <w:rPr>
          <w:rFonts w:ascii="Century Gothic" w:hAnsi="Century Gothic"/>
          <w:color w:val="000000" w:themeColor="text1"/>
          <w:sz w:val="22"/>
          <w:szCs w:val="22"/>
        </w:rPr>
        <w:t xml:space="preserve"> an integrated </w:t>
      </w:r>
      <w:r w:rsidRPr="0052094D">
        <w:rPr>
          <w:rFonts w:ascii="Century Gothic" w:hAnsi="Century Gothic"/>
          <w:color w:val="000000" w:themeColor="text1"/>
          <w:sz w:val="22"/>
          <w:szCs w:val="22"/>
        </w:rPr>
        <w:t xml:space="preserve">subject </w:t>
      </w:r>
      <w:r w:rsidR="002916D8">
        <w:rPr>
          <w:rFonts w:ascii="Century Gothic" w:hAnsi="Century Gothic"/>
          <w:color w:val="000000" w:themeColor="text1"/>
          <w:sz w:val="22"/>
          <w:szCs w:val="22"/>
        </w:rPr>
        <w:t>with lots of opportunity to</w:t>
      </w:r>
      <w:r w:rsidRPr="0052094D">
        <w:rPr>
          <w:rFonts w:ascii="Century Gothic" w:hAnsi="Century Gothic"/>
          <w:color w:val="000000" w:themeColor="text1"/>
          <w:sz w:val="22"/>
          <w:szCs w:val="22"/>
        </w:rPr>
        <w:t xml:space="preserve"> teach across the curriculum</w:t>
      </w:r>
      <w:r w:rsidR="002916D8">
        <w:rPr>
          <w:rFonts w:ascii="Century Gothic" w:hAnsi="Century Gothic"/>
          <w:color w:val="000000" w:themeColor="text1"/>
          <w:sz w:val="22"/>
          <w:szCs w:val="22"/>
        </w:rPr>
        <w:t xml:space="preserve"> using our Dimensions curriculum</w:t>
      </w:r>
      <w:r w:rsidRPr="0052094D">
        <w:rPr>
          <w:rFonts w:ascii="Century Gothic" w:hAnsi="Century Gothic"/>
          <w:color w:val="000000" w:themeColor="text1"/>
          <w:sz w:val="22"/>
          <w:szCs w:val="22"/>
        </w:rPr>
        <w:t>.</w:t>
      </w:r>
    </w:p>
    <w:p w14:paraId="69FF77F3" w14:textId="7A874038" w:rsidR="00816F3D" w:rsidRPr="0052094D" w:rsidRDefault="00816F3D" w:rsidP="00816F3D">
      <w:pPr>
        <w:rPr>
          <w:rFonts w:ascii="Century Gothic" w:hAnsi="Century Gothic"/>
          <w:color w:val="000000" w:themeColor="text1"/>
        </w:rPr>
      </w:pPr>
    </w:p>
    <w:p w14:paraId="08A98C88" w14:textId="7B1A35EF" w:rsidR="00816F3D" w:rsidRPr="0052094D" w:rsidRDefault="00816F3D" w:rsidP="00816F3D">
      <w:pPr>
        <w:rPr>
          <w:rFonts w:ascii="Century Gothic" w:hAnsi="Century Gothic"/>
          <w:color w:val="000000" w:themeColor="text1"/>
        </w:rPr>
      </w:pPr>
    </w:p>
    <w:p w14:paraId="1A1C9D7F" w14:textId="56D2C19D" w:rsidR="004776EE" w:rsidRPr="0052094D" w:rsidRDefault="004776EE" w:rsidP="008756D8">
      <w:pPr>
        <w:spacing w:line="240" w:lineRule="auto"/>
        <w:jc w:val="center"/>
        <w:rPr>
          <w:rFonts w:ascii="Century Gothic" w:hAnsi="Century Gothic"/>
          <w:b/>
          <w:i/>
          <w:color w:val="00B050"/>
          <w:lang w:val="en-US"/>
        </w:rPr>
      </w:pPr>
    </w:p>
    <w:p w14:paraId="5A14F7E2" w14:textId="48C54107" w:rsidR="00027965" w:rsidRPr="0052094D" w:rsidRDefault="00027965" w:rsidP="00027965">
      <w:pPr>
        <w:rPr>
          <w:rFonts w:ascii="Century Gothic" w:hAnsi="Century Gothic"/>
          <w:b/>
          <w:color w:val="00B050"/>
          <w:lang w:val="en-US"/>
        </w:rPr>
      </w:pPr>
      <w:bookmarkStart w:id="0" w:name="_GoBack"/>
      <w:bookmarkEnd w:id="0"/>
    </w:p>
    <w:sectPr w:rsidR="00027965" w:rsidRPr="0052094D" w:rsidSect="00B12864">
      <w:pgSz w:w="11906" w:h="16838"/>
      <w:pgMar w:top="720" w:right="720" w:bottom="720" w:left="720" w:header="340" w:footer="340" w:gutter="0"/>
      <w:pgBorders w:offsetFrom="page">
        <w:top w:val="single" w:sz="48" w:space="18" w:color="00B050"/>
        <w:left w:val="single" w:sz="48" w:space="18" w:color="00B050"/>
        <w:bottom w:val="single" w:sz="48" w:space="18" w:color="00B050"/>
        <w:right w:val="single" w:sz="48" w:space="18"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FE86B" w14:textId="77777777" w:rsidR="009E4241" w:rsidRDefault="009E4241" w:rsidP="00403E80">
      <w:pPr>
        <w:spacing w:after="0" w:line="240" w:lineRule="auto"/>
      </w:pPr>
      <w:r>
        <w:separator/>
      </w:r>
    </w:p>
  </w:endnote>
  <w:endnote w:type="continuationSeparator" w:id="0">
    <w:p w14:paraId="2D5F21C1" w14:textId="77777777" w:rsidR="009E4241" w:rsidRDefault="009E4241" w:rsidP="00403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assoon Penpals Joined">
    <w:altName w:val="Segoe UI Semilight"/>
    <w:panose1 w:val="00000000000000000000"/>
    <w:charset w:val="00"/>
    <w:family w:val="modern"/>
    <w:notTrueType/>
    <w:pitch w:val="variable"/>
    <w:sig w:usb0="00000007" w:usb1="00000000" w:usb2="00000000" w:usb3="00000000" w:csb0="0000001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4B2EB" w14:textId="77777777" w:rsidR="009E4241" w:rsidRDefault="009E4241" w:rsidP="00403E80">
      <w:pPr>
        <w:spacing w:after="0" w:line="240" w:lineRule="auto"/>
      </w:pPr>
      <w:r>
        <w:separator/>
      </w:r>
    </w:p>
  </w:footnote>
  <w:footnote w:type="continuationSeparator" w:id="0">
    <w:p w14:paraId="7F396DB4" w14:textId="77777777" w:rsidR="009E4241" w:rsidRDefault="009E4241" w:rsidP="00403E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10.25pt;height:9in" o:bullet="t">
        <v:imagedata r:id="rId1" o:title="Pea_seed_germinating[1]"/>
      </v:shape>
    </w:pict>
  </w:numPicBullet>
  <w:abstractNum w:abstractNumId="0" w15:restartNumberingAfterBreak="0">
    <w:nsid w:val="0BA31364"/>
    <w:multiLevelType w:val="hybridMultilevel"/>
    <w:tmpl w:val="1090D800"/>
    <w:lvl w:ilvl="0" w:tplc="B072879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2B6387"/>
    <w:multiLevelType w:val="hybridMultilevel"/>
    <w:tmpl w:val="580C5976"/>
    <w:lvl w:ilvl="0" w:tplc="08090003">
      <w:start w:val="1"/>
      <w:numFmt w:val="bullet"/>
      <w:lvlText w:val="o"/>
      <w:lvlJc w:val="left"/>
      <w:pPr>
        <w:ind w:left="720" w:hanging="360"/>
      </w:pPr>
      <w:rPr>
        <w:rFonts w:ascii="Courier New" w:hAnsi="Courier New" w:cs="Courier New"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734E6D"/>
    <w:multiLevelType w:val="hybridMultilevel"/>
    <w:tmpl w:val="ED349B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157147"/>
    <w:multiLevelType w:val="hybridMultilevel"/>
    <w:tmpl w:val="05AC04DA"/>
    <w:lvl w:ilvl="0" w:tplc="B072879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E20782"/>
    <w:multiLevelType w:val="multilevel"/>
    <w:tmpl w:val="6868F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E80"/>
    <w:rsid w:val="00016CAF"/>
    <w:rsid w:val="00027965"/>
    <w:rsid w:val="00043C15"/>
    <w:rsid w:val="000554B5"/>
    <w:rsid w:val="00067E2D"/>
    <w:rsid w:val="000B2232"/>
    <w:rsid w:val="00106548"/>
    <w:rsid w:val="00132E90"/>
    <w:rsid w:val="001520C7"/>
    <w:rsid w:val="001C64C6"/>
    <w:rsid w:val="001E303D"/>
    <w:rsid w:val="001E7F46"/>
    <w:rsid w:val="001F64B3"/>
    <w:rsid w:val="001F7F47"/>
    <w:rsid w:val="00255CF8"/>
    <w:rsid w:val="002662D0"/>
    <w:rsid w:val="00273278"/>
    <w:rsid w:val="002841B0"/>
    <w:rsid w:val="002916D8"/>
    <w:rsid w:val="002D53DF"/>
    <w:rsid w:val="002E744C"/>
    <w:rsid w:val="00326775"/>
    <w:rsid w:val="0034374F"/>
    <w:rsid w:val="00385E56"/>
    <w:rsid w:val="003929EC"/>
    <w:rsid w:val="003C01DD"/>
    <w:rsid w:val="003F2F0A"/>
    <w:rsid w:val="00403E80"/>
    <w:rsid w:val="004117BC"/>
    <w:rsid w:val="00421260"/>
    <w:rsid w:val="00422E7E"/>
    <w:rsid w:val="00425420"/>
    <w:rsid w:val="00426D0A"/>
    <w:rsid w:val="0047245B"/>
    <w:rsid w:val="004776EE"/>
    <w:rsid w:val="004935E9"/>
    <w:rsid w:val="00496C99"/>
    <w:rsid w:val="004C0F60"/>
    <w:rsid w:val="004E269C"/>
    <w:rsid w:val="004F550E"/>
    <w:rsid w:val="0052094D"/>
    <w:rsid w:val="005230C3"/>
    <w:rsid w:val="005418F0"/>
    <w:rsid w:val="00547CEA"/>
    <w:rsid w:val="00587FC0"/>
    <w:rsid w:val="005A7482"/>
    <w:rsid w:val="005C6AF4"/>
    <w:rsid w:val="005D4A93"/>
    <w:rsid w:val="005D5011"/>
    <w:rsid w:val="005E08C2"/>
    <w:rsid w:val="00602545"/>
    <w:rsid w:val="00606F9F"/>
    <w:rsid w:val="0062658B"/>
    <w:rsid w:val="00682A52"/>
    <w:rsid w:val="0069263A"/>
    <w:rsid w:val="006E6F75"/>
    <w:rsid w:val="007045C9"/>
    <w:rsid w:val="00722ADA"/>
    <w:rsid w:val="00724A0E"/>
    <w:rsid w:val="007435DB"/>
    <w:rsid w:val="007509D5"/>
    <w:rsid w:val="00760BF9"/>
    <w:rsid w:val="00767FFB"/>
    <w:rsid w:val="00792579"/>
    <w:rsid w:val="007957F8"/>
    <w:rsid w:val="00796C98"/>
    <w:rsid w:val="007A1CDB"/>
    <w:rsid w:val="007B3849"/>
    <w:rsid w:val="007C4463"/>
    <w:rsid w:val="007C7421"/>
    <w:rsid w:val="007D6CEF"/>
    <w:rsid w:val="007E3745"/>
    <w:rsid w:val="007E516D"/>
    <w:rsid w:val="007F678A"/>
    <w:rsid w:val="00800F8E"/>
    <w:rsid w:val="00803EF5"/>
    <w:rsid w:val="008145BA"/>
    <w:rsid w:val="00816F3D"/>
    <w:rsid w:val="00817B50"/>
    <w:rsid w:val="00865564"/>
    <w:rsid w:val="008756D8"/>
    <w:rsid w:val="00893B5E"/>
    <w:rsid w:val="008E6F74"/>
    <w:rsid w:val="008F3928"/>
    <w:rsid w:val="009167F3"/>
    <w:rsid w:val="009212B8"/>
    <w:rsid w:val="00940602"/>
    <w:rsid w:val="00962D8C"/>
    <w:rsid w:val="0098395F"/>
    <w:rsid w:val="00984B2F"/>
    <w:rsid w:val="0099745E"/>
    <w:rsid w:val="009D23B2"/>
    <w:rsid w:val="009E026F"/>
    <w:rsid w:val="009E1F60"/>
    <w:rsid w:val="009E4241"/>
    <w:rsid w:val="00A204F9"/>
    <w:rsid w:val="00A26100"/>
    <w:rsid w:val="00A26BB6"/>
    <w:rsid w:val="00A30ADA"/>
    <w:rsid w:val="00A30E1E"/>
    <w:rsid w:val="00A522AD"/>
    <w:rsid w:val="00A56533"/>
    <w:rsid w:val="00A84F93"/>
    <w:rsid w:val="00A8753F"/>
    <w:rsid w:val="00AA290E"/>
    <w:rsid w:val="00AE30C6"/>
    <w:rsid w:val="00AF1FFD"/>
    <w:rsid w:val="00B10459"/>
    <w:rsid w:val="00B12864"/>
    <w:rsid w:val="00B36D5D"/>
    <w:rsid w:val="00B440FC"/>
    <w:rsid w:val="00B7573D"/>
    <w:rsid w:val="00B8378C"/>
    <w:rsid w:val="00BE13DF"/>
    <w:rsid w:val="00C17F0A"/>
    <w:rsid w:val="00C2258D"/>
    <w:rsid w:val="00C456FB"/>
    <w:rsid w:val="00C47337"/>
    <w:rsid w:val="00C52CFE"/>
    <w:rsid w:val="00C91D7E"/>
    <w:rsid w:val="00CA5E83"/>
    <w:rsid w:val="00CD029B"/>
    <w:rsid w:val="00CE60DB"/>
    <w:rsid w:val="00D433BF"/>
    <w:rsid w:val="00D50919"/>
    <w:rsid w:val="00D6239B"/>
    <w:rsid w:val="00D671D6"/>
    <w:rsid w:val="00D86771"/>
    <w:rsid w:val="00DA3983"/>
    <w:rsid w:val="00DC499E"/>
    <w:rsid w:val="00DD0E6A"/>
    <w:rsid w:val="00DF5266"/>
    <w:rsid w:val="00E014A4"/>
    <w:rsid w:val="00E102C4"/>
    <w:rsid w:val="00E22D32"/>
    <w:rsid w:val="00E3259D"/>
    <w:rsid w:val="00E40120"/>
    <w:rsid w:val="00E51DA7"/>
    <w:rsid w:val="00E7012B"/>
    <w:rsid w:val="00ED0D42"/>
    <w:rsid w:val="00EE0CA2"/>
    <w:rsid w:val="00EE32E6"/>
    <w:rsid w:val="00F0600C"/>
    <w:rsid w:val="00F25ACA"/>
    <w:rsid w:val="00F703E5"/>
    <w:rsid w:val="00F8175D"/>
    <w:rsid w:val="00F91A23"/>
    <w:rsid w:val="00F92410"/>
    <w:rsid w:val="00F96B53"/>
    <w:rsid w:val="00FA4871"/>
    <w:rsid w:val="00FD4AE0"/>
    <w:rsid w:val="00FE4536"/>
    <w:rsid w:val="00FF0C62"/>
    <w:rsid w:val="00FF14A1"/>
    <w:rsid w:val="00FF4C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019DA"/>
  <w15:chartTrackingRefBased/>
  <w15:docId w15:val="{E506F963-E0CA-43C2-BE06-930318412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C2258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E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E80"/>
  </w:style>
  <w:style w:type="paragraph" w:styleId="Footer">
    <w:name w:val="footer"/>
    <w:basedOn w:val="Normal"/>
    <w:link w:val="FooterChar"/>
    <w:uiPriority w:val="99"/>
    <w:unhideWhenUsed/>
    <w:rsid w:val="00403E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E80"/>
  </w:style>
  <w:style w:type="character" w:styleId="CommentReference">
    <w:name w:val="annotation reference"/>
    <w:basedOn w:val="DefaultParagraphFont"/>
    <w:uiPriority w:val="99"/>
    <w:semiHidden/>
    <w:unhideWhenUsed/>
    <w:rsid w:val="00606F9F"/>
    <w:rPr>
      <w:sz w:val="16"/>
      <w:szCs w:val="16"/>
    </w:rPr>
  </w:style>
  <w:style w:type="paragraph" w:styleId="CommentText">
    <w:name w:val="annotation text"/>
    <w:basedOn w:val="Normal"/>
    <w:link w:val="CommentTextChar"/>
    <w:uiPriority w:val="99"/>
    <w:semiHidden/>
    <w:unhideWhenUsed/>
    <w:rsid w:val="00606F9F"/>
    <w:pPr>
      <w:spacing w:line="240" w:lineRule="auto"/>
    </w:pPr>
    <w:rPr>
      <w:sz w:val="20"/>
      <w:szCs w:val="20"/>
    </w:rPr>
  </w:style>
  <w:style w:type="character" w:customStyle="1" w:styleId="CommentTextChar">
    <w:name w:val="Comment Text Char"/>
    <w:basedOn w:val="DefaultParagraphFont"/>
    <w:link w:val="CommentText"/>
    <w:uiPriority w:val="99"/>
    <w:semiHidden/>
    <w:rsid w:val="00606F9F"/>
    <w:rPr>
      <w:sz w:val="20"/>
      <w:szCs w:val="20"/>
    </w:rPr>
  </w:style>
  <w:style w:type="paragraph" w:styleId="CommentSubject">
    <w:name w:val="annotation subject"/>
    <w:basedOn w:val="CommentText"/>
    <w:next w:val="CommentText"/>
    <w:link w:val="CommentSubjectChar"/>
    <w:uiPriority w:val="99"/>
    <w:semiHidden/>
    <w:unhideWhenUsed/>
    <w:rsid w:val="00606F9F"/>
    <w:rPr>
      <w:b/>
      <w:bCs/>
    </w:rPr>
  </w:style>
  <w:style w:type="character" w:customStyle="1" w:styleId="CommentSubjectChar">
    <w:name w:val="Comment Subject Char"/>
    <w:basedOn w:val="CommentTextChar"/>
    <w:link w:val="CommentSubject"/>
    <w:uiPriority w:val="99"/>
    <w:semiHidden/>
    <w:rsid w:val="00606F9F"/>
    <w:rPr>
      <w:b/>
      <w:bCs/>
      <w:sz w:val="20"/>
      <w:szCs w:val="20"/>
    </w:rPr>
  </w:style>
  <w:style w:type="paragraph" w:styleId="BalloonText">
    <w:name w:val="Balloon Text"/>
    <w:basedOn w:val="Normal"/>
    <w:link w:val="BalloonTextChar"/>
    <w:uiPriority w:val="99"/>
    <w:semiHidden/>
    <w:unhideWhenUsed/>
    <w:rsid w:val="00606F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F9F"/>
    <w:rPr>
      <w:rFonts w:ascii="Segoe UI" w:hAnsi="Segoe UI" w:cs="Segoe UI"/>
      <w:sz w:val="18"/>
      <w:szCs w:val="18"/>
    </w:rPr>
  </w:style>
  <w:style w:type="paragraph" w:styleId="ListParagraph">
    <w:name w:val="List Paragraph"/>
    <w:basedOn w:val="Normal"/>
    <w:uiPriority w:val="34"/>
    <w:qFormat/>
    <w:rsid w:val="00AA290E"/>
    <w:pPr>
      <w:ind w:left="720"/>
      <w:contextualSpacing/>
    </w:pPr>
  </w:style>
  <w:style w:type="character" w:styleId="Emphasis">
    <w:name w:val="Emphasis"/>
    <w:basedOn w:val="DefaultParagraphFont"/>
    <w:uiPriority w:val="20"/>
    <w:qFormat/>
    <w:rsid w:val="009D23B2"/>
    <w:rPr>
      <w:i/>
      <w:iCs/>
    </w:rPr>
  </w:style>
  <w:style w:type="character" w:styleId="Strong">
    <w:name w:val="Strong"/>
    <w:basedOn w:val="DefaultParagraphFont"/>
    <w:uiPriority w:val="22"/>
    <w:qFormat/>
    <w:rsid w:val="00C2258D"/>
    <w:rPr>
      <w:b/>
      <w:bCs/>
    </w:rPr>
  </w:style>
  <w:style w:type="character" w:customStyle="1" w:styleId="Heading4Char">
    <w:name w:val="Heading 4 Char"/>
    <w:basedOn w:val="DefaultParagraphFont"/>
    <w:link w:val="Heading4"/>
    <w:uiPriority w:val="9"/>
    <w:rsid w:val="00C2258D"/>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D867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4F550E"/>
    <w:pPr>
      <w:spacing w:after="0" w:line="240" w:lineRule="auto"/>
    </w:pPr>
  </w:style>
  <w:style w:type="table" w:styleId="TableGrid">
    <w:name w:val="Table Grid"/>
    <w:basedOn w:val="TableNormal"/>
    <w:uiPriority w:val="39"/>
    <w:rsid w:val="004F5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55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50425">
      <w:bodyDiv w:val="1"/>
      <w:marLeft w:val="0"/>
      <w:marRight w:val="0"/>
      <w:marTop w:val="0"/>
      <w:marBottom w:val="0"/>
      <w:divBdr>
        <w:top w:val="none" w:sz="0" w:space="0" w:color="auto"/>
        <w:left w:val="none" w:sz="0" w:space="0" w:color="auto"/>
        <w:bottom w:val="none" w:sz="0" w:space="0" w:color="auto"/>
        <w:right w:val="none" w:sz="0" w:space="0" w:color="auto"/>
      </w:divBdr>
    </w:div>
    <w:div w:id="478301191">
      <w:bodyDiv w:val="1"/>
      <w:marLeft w:val="0"/>
      <w:marRight w:val="0"/>
      <w:marTop w:val="0"/>
      <w:marBottom w:val="0"/>
      <w:divBdr>
        <w:top w:val="none" w:sz="0" w:space="0" w:color="auto"/>
        <w:left w:val="none" w:sz="0" w:space="0" w:color="auto"/>
        <w:bottom w:val="none" w:sz="0" w:space="0" w:color="auto"/>
        <w:right w:val="none" w:sz="0" w:space="0" w:color="auto"/>
      </w:divBdr>
    </w:div>
    <w:div w:id="1039165344">
      <w:bodyDiv w:val="1"/>
      <w:marLeft w:val="0"/>
      <w:marRight w:val="0"/>
      <w:marTop w:val="0"/>
      <w:marBottom w:val="0"/>
      <w:divBdr>
        <w:top w:val="none" w:sz="0" w:space="0" w:color="auto"/>
        <w:left w:val="none" w:sz="0" w:space="0" w:color="auto"/>
        <w:bottom w:val="none" w:sz="0" w:space="0" w:color="auto"/>
        <w:right w:val="none" w:sz="0" w:space="0" w:color="auto"/>
      </w:divBdr>
    </w:div>
    <w:div w:id="207358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microsoft.com/office/2007/relationships/hdphoto" Target="media/hdphoto1.wdp"/></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BFD31-AFED-4AB1-AAB9-8A2B1E842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Garner</dc:creator>
  <cp:keywords/>
  <dc:description/>
  <cp:lastModifiedBy>Jo Orbell</cp:lastModifiedBy>
  <cp:revision>2</cp:revision>
  <cp:lastPrinted>2020-02-26T12:56:00Z</cp:lastPrinted>
  <dcterms:created xsi:type="dcterms:W3CDTF">2022-10-24T11:03:00Z</dcterms:created>
  <dcterms:modified xsi:type="dcterms:W3CDTF">2022-10-24T11:03:00Z</dcterms:modified>
  <cp:contentStatus/>
</cp:coreProperties>
</file>